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38FC" w14:textId="77777777" w:rsidR="00E02692" w:rsidRDefault="00E02692" w:rsidP="00E02692">
      <w:pPr>
        <w:pStyle w:val="1"/>
      </w:pPr>
      <w:r>
        <w:t>Резюме</w:t>
      </w:r>
    </w:p>
    <w:p w14:paraId="5B2811B5" w14:textId="77777777" w:rsidR="00E02692" w:rsidRDefault="00E02692" w:rsidP="00E02692">
      <w:r>
        <w:t>В ряде научных работ было показано, что повышение уровня фолликулостимулирующего гормона (ФСГ</w:t>
      </w:r>
      <w:proofErr w:type="gramStart"/>
      <w:r>
        <w:t>) &gt;</w:t>
      </w:r>
      <w:proofErr w:type="gramEnd"/>
      <w:r>
        <w:t xml:space="preserve"> 25МЕ/л является маркером репродуктивного старения женщины.</w:t>
      </w:r>
    </w:p>
    <w:p w14:paraId="2B3C37C1" w14:textId="77777777" w:rsidR="00E02692" w:rsidRPr="00E02692" w:rsidRDefault="00E02692" w:rsidP="00E02692">
      <w:pPr>
        <w:rPr>
          <w:b/>
          <w:bCs/>
        </w:rPr>
      </w:pPr>
      <w:r w:rsidRPr="00E02692">
        <w:rPr>
          <w:b/>
          <w:bCs/>
        </w:rPr>
        <w:t>Цель</w:t>
      </w:r>
    </w:p>
    <w:p w14:paraId="4033A946" w14:textId="77777777" w:rsidR="00E02692" w:rsidRDefault="00E02692" w:rsidP="00E02692">
      <w:r>
        <w:t xml:space="preserve">Изучить влияние факторов сердечно-сосудистого риска на вероятность повышения </w:t>
      </w:r>
      <w:proofErr w:type="gramStart"/>
      <w:r>
        <w:t>ФСГ &gt;</w:t>
      </w:r>
      <w:proofErr w:type="gramEnd"/>
      <w:r>
        <w:t xml:space="preserve"> 25 МЕ/л.</w:t>
      </w:r>
    </w:p>
    <w:p w14:paraId="18F1CB2F" w14:textId="77777777" w:rsidR="00E02692" w:rsidRPr="00E02692" w:rsidRDefault="00E02692" w:rsidP="00E02692">
      <w:pPr>
        <w:rPr>
          <w:b/>
          <w:bCs/>
        </w:rPr>
      </w:pPr>
      <w:r w:rsidRPr="00E02692">
        <w:rPr>
          <w:b/>
          <w:bCs/>
        </w:rPr>
        <w:t>Материал и методы</w:t>
      </w:r>
    </w:p>
    <w:p w14:paraId="0F0C7B01" w14:textId="1B0819C4" w:rsidR="00E02692" w:rsidRDefault="00E02692" w:rsidP="00E02692">
      <w:r>
        <w:t>Исследование проведено с участием 160 пациенток; медиана возраста составила 52 [45–59] года. Всем пациенткам определяли содержание половых гормонов: ФСГ, пролактина, эстрадиола, тестостерона, прогестерона, и альдостерона в сыворотке иммуноферментным методом. Среди включенных в исследование пациентокгипертоническая болезнь была выявлена у 105 (65,6%); инфаркт миокарда в анамнезе – у 38 (23,7%); сердечная недостаточность – у 101 (63,1%); курение – у 35 (21,9%) обследованных. Для статистической обработки</w:t>
      </w:r>
      <w:r>
        <w:t xml:space="preserve"> </w:t>
      </w:r>
      <w:r>
        <w:t xml:space="preserve">результатов использовали компьютерную программу SPSS 21 для Windows XP. Для прогнозирования вероятности повышения </w:t>
      </w:r>
      <w:proofErr w:type="gramStart"/>
      <w:r>
        <w:t>ФСГ &gt;</w:t>
      </w:r>
      <w:proofErr w:type="gramEnd"/>
      <w:r>
        <w:t xml:space="preserve"> 25 МЕ/л под влиянием различных параметров был использован метод бинарной</w:t>
      </w:r>
      <w:r>
        <w:t xml:space="preserve"> </w:t>
      </w:r>
      <w:bookmarkStart w:id="0" w:name="_GoBack"/>
      <w:bookmarkEnd w:id="0"/>
      <w:r>
        <w:t>логистической регрессии.</w:t>
      </w:r>
    </w:p>
    <w:p w14:paraId="6CD7A04A" w14:textId="77777777" w:rsidR="00E02692" w:rsidRPr="00E02692" w:rsidRDefault="00E02692" w:rsidP="00E02692">
      <w:pPr>
        <w:rPr>
          <w:b/>
          <w:bCs/>
        </w:rPr>
      </w:pPr>
      <w:r w:rsidRPr="00E02692">
        <w:rPr>
          <w:b/>
          <w:bCs/>
        </w:rPr>
        <w:t>Результаты</w:t>
      </w:r>
    </w:p>
    <w:p w14:paraId="272D294D" w14:textId="537B211C" w:rsidR="00E02692" w:rsidRDefault="00E02692" w:rsidP="00E02692">
      <w:r>
        <w:t>Был выявлен ряд факторов, которые достоверно влияют на риск повышения уровня ФСГ &gt; 25 МЕ/л, разработан математический метод прогнозирования повышения ФСГ &gt; 25 МЕ/л. Статистически значимое влияние навероятность повышения ФСГ &gt; 25 МЕ/л оказывали возраст пациентки, наличие артериальной гипертензии</w:t>
      </w:r>
      <w:r>
        <w:t xml:space="preserve"> </w:t>
      </w:r>
      <w:r>
        <w:t>и сахарного диабета, уровни холестерина, эстрадиола и пролактина, а также терапия статинами. Модель имела статистическую значимость, величина R-квадрата Нейджелкерка составляет 0,704.</w:t>
      </w:r>
    </w:p>
    <w:p w14:paraId="0A96308A" w14:textId="77777777" w:rsidR="00E02692" w:rsidRPr="00E02692" w:rsidRDefault="00E02692" w:rsidP="00E02692">
      <w:pPr>
        <w:rPr>
          <w:b/>
          <w:bCs/>
        </w:rPr>
      </w:pPr>
      <w:r w:rsidRPr="00E02692">
        <w:rPr>
          <w:b/>
          <w:bCs/>
        </w:rPr>
        <w:t>Заключение</w:t>
      </w:r>
    </w:p>
    <w:p w14:paraId="3ED0CF23" w14:textId="35B20677" w:rsidR="00E02692" w:rsidRDefault="00E02692" w:rsidP="00E02692">
      <w:r>
        <w:t>Разработанный математический метод является целесообразным для прогнозирования наступления репродуктивного старения и развития средне временных и поздних осложнений климактерия.</w:t>
      </w:r>
    </w:p>
    <w:p w14:paraId="6BA7439C" w14:textId="77777777" w:rsidR="00E02692" w:rsidRPr="00E02692" w:rsidRDefault="00E02692" w:rsidP="00E02692">
      <w:pPr>
        <w:rPr>
          <w:b/>
          <w:bCs/>
        </w:rPr>
      </w:pPr>
      <w:r w:rsidRPr="00E02692">
        <w:rPr>
          <w:b/>
          <w:bCs/>
        </w:rPr>
        <w:t>Ключевые слова</w:t>
      </w:r>
    </w:p>
    <w:p w14:paraId="51C1FC06" w14:textId="1227C6F3" w:rsidR="002C7F78" w:rsidRPr="00E02692" w:rsidRDefault="00E02692" w:rsidP="00E02692">
      <w:r>
        <w:t>К</w:t>
      </w:r>
      <w:r>
        <w:t>лимактерий, перименопауза, сердечно-сосудистый риск, фолликулостимулирующий гормон.</w:t>
      </w:r>
    </w:p>
    <w:sectPr w:rsidR="002C7F78" w:rsidRPr="00E0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73F09"/>
    <w:rsid w:val="000854F6"/>
    <w:rsid w:val="000C3570"/>
    <w:rsid w:val="000F466A"/>
    <w:rsid w:val="000F6853"/>
    <w:rsid w:val="00103354"/>
    <w:rsid w:val="00147B4A"/>
    <w:rsid w:val="00195CC8"/>
    <w:rsid w:val="001A2C10"/>
    <w:rsid w:val="001A6889"/>
    <w:rsid w:val="001D0E8F"/>
    <w:rsid w:val="001E2645"/>
    <w:rsid w:val="00200DF3"/>
    <w:rsid w:val="002073BF"/>
    <w:rsid w:val="00227EEA"/>
    <w:rsid w:val="002321A4"/>
    <w:rsid w:val="0025199B"/>
    <w:rsid w:val="00257F92"/>
    <w:rsid w:val="002A3358"/>
    <w:rsid w:val="002B6113"/>
    <w:rsid w:val="002C7F78"/>
    <w:rsid w:val="002D03D4"/>
    <w:rsid w:val="002E514C"/>
    <w:rsid w:val="00381E79"/>
    <w:rsid w:val="003834AD"/>
    <w:rsid w:val="003D4FD1"/>
    <w:rsid w:val="003F074C"/>
    <w:rsid w:val="003F6E9F"/>
    <w:rsid w:val="0041471D"/>
    <w:rsid w:val="00424125"/>
    <w:rsid w:val="004558B7"/>
    <w:rsid w:val="00473A61"/>
    <w:rsid w:val="00477467"/>
    <w:rsid w:val="00496CD3"/>
    <w:rsid w:val="004A076D"/>
    <w:rsid w:val="004A4573"/>
    <w:rsid w:val="004C27B9"/>
    <w:rsid w:val="004C4976"/>
    <w:rsid w:val="004D2937"/>
    <w:rsid w:val="005073CB"/>
    <w:rsid w:val="005120CC"/>
    <w:rsid w:val="00531178"/>
    <w:rsid w:val="005426F4"/>
    <w:rsid w:val="00555142"/>
    <w:rsid w:val="00583D1B"/>
    <w:rsid w:val="00593999"/>
    <w:rsid w:val="005E3963"/>
    <w:rsid w:val="005F0A0A"/>
    <w:rsid w:val="00633694"/>
    <w:rsid w:val="00657D7D"/>
    <w:rsid w:val="00683C4A"/>
    <w:rsid w:val="006A756B"/>
    <w:rsid w:val="006C1BBD"/>
    <w:rsid w:val="006D12DB"/>
    <w:rsid w:val="006D45C4"/>
    <w:rsid w:val="006E4A67"/>
    <w:rsid w:val="006F5AF8"/>
    <w:rsid w:val="00712EB7"/>
    <w:rsid w:val="007132FF"/>
    <w:rsid w:val="00734EFF"/>
    <w:rsid w:val="00770A33"/>
    <w:rsid w:val="0077630C"/>
    <w:rsid w:val="00785A59"/>
    <w:rsid w:val="00795E32"/>
    <w:rsid w:val="007A7B9D"/>
    <w:rsid w:val="007B2D19"/>
    <w:rsid w:val="007B7C25"/>
    <w:rsid w:val="007D2F51"/>
    <w:rsid w:val="007E5164"/>
    <w:rsid w:val="008173D2"/>
    <w:rsid w:val="00845D24"/>
    <w:rsid w:val="00886ACC"/>
    <w:rsid w:val="00895C46"/>
    <w:rsid w:val="0089639F"/>
    <w:rsid w:val="008C23E5"/>
    <w:rsid w:val="00921232"/>
    <w:rsid w:val="00943ED8"/>
    <w:rsid w:val="0098564E"/>
    <w:rsid w:val="009C234E"/>
    <w:rsid w:val="009C42B0"/>
    <w:rsid w:val="00A375E0"/>
    <w:rsid w:val="00A41FD0"/>
    <w:rsid w:val="00A508BF"/>
    <w:rsid w:val="00A55BBB"/>
    <w:rsid w:val="00A569A0"/>
    <w:rsid w:val="00AA27B4"/>
    <w:rsid w:val="00AD7F3A"/>
    <w:rsid w:val="00AE1722"/>
    <w:rsid w:val="00B13DB7"/>
    <w:rsid w:val="00B17EC5"/>
    <w:rsid w:val="00B2033C"/>
    <w:rsid w:val="00B21882"/>
    <w:rsid w:val="00B64F38"/>
    <w:rsid w:val="00B83398"/>
    <w:rsid w:val="00B85DA5"/>
    <w:rsid w:val="00BA0F10"/>
    <w:rsid w:val="00C050FF"/>
    <w:rsid w:val="00C72A7B"/>
    <w:rsid w:val="00C74EF6"/>
    <w:rsid w:val="00C84A7B"/>
    <w:rsid w:val="00C945A3"/>
    <w:rsid w:val="00C95555"/>
    <w:rsid w:val="00CB5991"/>
    <w:rsid w:val="00CF036B"/>
    <w:rsid w:val="00D10662"/>
    <w:rsid w:val="00D22F46"/>
    <w:rsid w:val="00D453CD"/>
    <w:rsid w:val="00D7750F"/>
    <w:rsid w:val="00D8377F"/>
    <w:rsid w:val="00D8390B"/>
    <w:rsid w:val="00DB70E6"/>
    <w:rsid w:val="00DC7D8A"/>
    <w:rsid w:val="00E02692"/>
    <w:rsid w:val="00E41231"/>
    <w:rsid w:val="00E70748"/>
    <w:rsid w:val="00E7451F"/>
    <w:rsid w:val="00E94A56"/>
    <w:rsid w:val="00EA1659"/>
    <w:rsid w:val="00EA3E2F"/>
    <w:rsid w:val="00EC5C7F"/>
    <w:rsid w:val="00EE3C17"/>
    <w:rsid w:val="00F42C12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8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2020-04-10T10:31:00Z</dcterms:created>
  <dcterms:modified xsi:type="dcterms:W3CDTF">2020-04-10T10:31:00Z</dcterms:modified>
</cp:coreProperties>
</file>